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31C7" w14:textId="66DE0C01" w:rsidR="000F0B7A" w:rsidRPr="00DB667E" w:rsidRDefault="00D14BA9">
      <w:pPr>
        <w:rPr>
          <w:sz w:val="22"/>
          <w:szCs w:val="22"/>
        </w:rPr>
      </w:pPr>
      <w:r w:rsidRPr="00DB667E">
        <w:rPr>
          <w:b/>
          <w:bCs/>
          <w:noProof/>
          <w:sz w:val="22"/>
          <w:szCs w:val="22"/>
        </w:rPr>
        <w:drawing>
          <wp:anchor distT="0" distB="0" distL="114300" distR="114300" simplePos="0" relativeHeight="251659264" behindDoc="1" locked="0" layoutInCell="1" allowOverlap="1" wp14:anchorId="039830E9" wp14:editId="05D2B39E">
            <wp:simplePos x="0" y="0"/>
            <wp:positionH relativeFrom="column">
              <wp:posOffset>-1905</wp:posOffset>
            </wp:positionH>
            <wp:positionV relativeFrom="paragraph">
              <wp:posOffset>-252519</wp:posOffset>
            </wp:positionV>
            <wp:extent cx="2400935" cy="1203960"/>
            <wp:effectExtent l="0" t="0" r="0" b="2540"/>
            <wp:wrapNone/>
            <wp:docPr id="863905003" name="Picture 1" descr="A close-up of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05003" name="Picture 1" descr="A close-up of a su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0935" cy="1203960"/>
                    </a:xfrm>
                    <a:prstGeom prst="rect">
                      <a:avLst/>
                    </a:prstGeom>
                  </pic:spPr>
                </pic:pic>
              </a:graphicData>
            </a:graphic>
            <wp14:sizeRelH relativeFrom="page">
              <wp14:pctWidth>0</wp14:pctWidth>
            </wp14:sizeRelH>
            <wp14:sizeRelV relativeFrom="page">
              <wp14:pctHeight>0</wp14:pctHeight>
            </wp14:sizeRelV>
          </wp:anchor>
        </w:drawing>
      </w:r>
    </w:p>
    <w:p w14:paraId="5389A916" w14:textId="29183201" w:rsidR="00D14BA9" w:rsidRPr="00DB667E" w:rsidRDefault="00D14BA9">
      <w:pPr>
        <w:rPr>
          <w:sz w:val="22"/>
          <w:szCs w:val="22"/>
        </w:rPr>
      </w:pPr>
    </w:p>
    <w:p w14:paraId="63288C54" w14:textId="20430A36" w:rsidR="00D14BA9" w:rsidRPr="00DB667E" w:rsidRDefault="00BA6B3D">
      <w:pPr>
        <w:rPr>
          <w:sz w:val="22"/>
          <w:szCs w:val="22"/>
        </w:rPr>
      </w:pPr>
      <w:r w:rsidRPr="00DB667E">
        <w:rPr>
          <w:rFonts w:eastAsia="Times New Roman"/>
          <w:noProof/>
          <w:sz w:val="22"/>
          <w:szCs w:val="22"/>
          <w:lang w:eastAsia="en-GB"/>
        </w:rPr>
        <w:drawing>
          <wp:anchor distT="0" distB="0" distL="114300" distR="114300" simplePos="0" relativeHeight="251660288" behindDoc="1" locked="0" layoutInCell="1" allowOverlap="1" wp14:anchorId="0ACDEC4A" wp14:editId="2F3E1D9D">
            <wp:simplePos x="0" y="0"/>
            <wp:positionH relativeFrom="column">
              <wp:posOffset>-6350</wp:posOffset>
            </wp:positionH>
            <wp:positionV relativeFrom="paragraph">
              <wp:posOffset>-197274</wp:posOffset>
            </wp:positionV>
            <wp:extent cx="2659380" cy="9793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9380" cy="979338"/>
                    </a:xfrm>
                    <a:prstGeom prst="rect">
                      <a:avLst/>
                    </a:prstGeom>
                    <a:noFill/>
                  </pic:spPr>
                </pic:pic>
              </a:graphicData>
            </a:graphic>
            <wp14:sizeRelH relativeFrom="page">
              <wp14:pctWidth>0</wp14:pctWidth>
            </wp14:sizeRelH>
            <wp14:sizeRelV relativeFrom="page">
              <wp14:pctHeight>0</wp14:pctHeight>
            </wp14:sizeRelV>
          </wp:anchor>
        </w:drawing>
      </w:r>
    </w:p>
    <w:p w14:paraId="259C5C77" w14:textId="77777777" w:rsidR="00D14BA9" w:rsidRPr="00DB667E" w:rsidRDefault="00D14BA9">
      <w:pPr>
        <w:rPr>
          <w:sz w:val="22"/>
          <w:szCs w:val="22"/>
        </w:rPr>
        <w:sectPr w:rsidR="00D14BA9" w:rsidRPr="00DB667E" w:rsidSect="006210B1">
          <w:type w:val="continuous"/>
          <w:pgSz w:w="11907" w:h="16840" w:code="9"/>
          <w:pgMar w:top="1411" w:right="1411" w:bottom="1411" w:left="1411" w:header="720" w:footer="720" w:gutter="0"/>
          <w:pgBorders w:offsetFrom="page">
            <w:top w:val="single" w:sz="18" w:space="24" w:color="0070C0"/>
            <w:left w:val="single" w:sz="18" w:space="24" w:color="0070C0"/>
            <w:bottom w:val="single" w:sz="18" w:space="24" w:color="0070C0"/>
            <w:right w:val="single" w:sz="18" w:space="24" w:color="0070C0"/>
          </w:pgBorders>
          <w:cols w:num="2" w:space="708"/>
          <w:titlePg/>
          <w:docGrid w:linePitch="326"/>
        </w:sectPr>
      </w:pPr>
    </w:p>
    <w:p w14:paraId="7A9414EC" w14:textId="77777777" w:rsidR="00D14BA9" w:rsidRPr="00DB667E" w:rsidRDefault="00D14BA9">
      <w:pPr>
        <w:rPr>
          <w:sz w:val="22"/>
          <w:szCs w:val="22"/>
        </w:rPr>
      </w:pPr>
    </w:p>
    <w:p w14:paraId="52127463" w14:textId="77777777" w:rsidR="00BA6B3D" w:rsidRPr="00DB667E" w:rsidRDefault="00BA6B3D">
      <w:pPr>
        <w:rPr>
          <w:sz w:val="22"/>
          <w:szCs w:val="22"/>
        </w:rPr>
      </w:pPr>
    </w:p>
    <w:p w14:paraId="0ED7E07D" w14:textId="77777777" w:rsidR="00BA6B3D" w:rsidRPr="00DB667E" w:rsidRDefault="00BA6B3D">
      <w:pPr>
        <w:rPr>
          <w:sz w:val="22"/>
          <w:szCs w:val="22"/>
        </w:rPr>
      </w:pPr>
    </w:p>
    <w:p w14:paraId="4A64AE43" w14:textId="77777777" w:rsidR="00BA6B3D" w:rsidRPr="00DB667E" w:rsidRDefault="00BA6B3D">
      <w:pPr>
        <w:rPr>
          <w:sz w:val="22"/>
          <w:szCs w:val="22"/>
        </w:rPr>
      </w:pPr>
    </w:p>
    <w:p w14:paraId="620799F1" w14:textId="77777777" w:rsidR="00BB5A79" w:rsidRDefault="00B92469" w:rsidP="00F03340">
      <w:pPr>
        <w:jc w:val="center"/>
        <w:rPr>
          <w:b/>
          <w:bCs/>
          <w:color w:val="4472C4" w:themeColor="accent1"/>
          <w:sz w:val="48"/>
          <w:szCs w:val="48"/>
        </w:rPr>
      </w:pPr>
      <w:r w:rsidRPr="00DB667E">
        <w:rPr>
          <w:b/>
          <w:bCs/>
          <w:color w:val="4472C4" w:themeColor="accent1"/>
          <w:sz w:val="48"/>
          <w:szCs w:val="48"/>
        </w:rPr>
        <w:t xml:space="preserve">Reclaiming Land for the Future: </w:t>
      </w:r>
    </w:p>
    <w:p w14:paraId="25FA2CF9" w14:textId="08C3FE83" w:rsidR="00D14BA9" w:rsidRPr="00DB667E" w:rsidRDefault="00B92469" w:rsidP="00F03340">
      <w:pPr>
        <w:jc w:val="center"/>
        <w:rPr>
          <w:b/>
          <w:bCs/>
          <w:color w:val="4472C4" w:themeColor="accent1"/>
          <w:sz w:val="48"/>
          <w:szCs w:val="48"/>
        </w:rPr>
      </w:pPr>
      <w:r w:rsidRPr="00DB667E">
        <w:rPr>
          <w:b/>
          <w:bCs/>
          <w:color w:val="4472C4" w:themeColor="accent1"/>
          <w:sz w:val="48"/>
          <w:szCs w:val="48"/>
        </w:rPr>
        <w:t>Coal, Environmentalism, and Population in Post-1945 Britain</w:t>
      </w:r>
    </w:p>
    <w:p w14:paraId="1EDA02B4" w14:textId="77777777" w:rsidR="00B92469" w:rsidRPr="00DB667E" w:rsidRDefault="00B92469">
      <w:pPr>
        <w:rPr>
          <w:sz w:val="22"/>
          <w:szCs w:val="22"/>
        </w:rPr>
      </w:pPr>
    </w:p>
    <w:p w14:paraId="099C2254" w14:textId="0998E025" w:rsidR="00C86BB2" w:rsidRPr="00DB667E" w:rsidRDefault="00D164E8" w:rsidP="00ED2C79">
      <w:pPr>
        <w:jc w:val="center"/>
        <w:rPr>
          <w:b/>
          <w:bCs/>
          <w:sz w:val="32"/>
          <w:szCs w:val="32"/>
        </w:rPr>
      </w:pPr>
      <w:r w:rsidRPr="00DB667E">
        <w:rPr>
          <w:b/>
          <w:bCs/>
          <w:color w:val="4472C4" w:themeColor="accent1"/>
          <w:sz w:val="32"/>
          <w:szCs w:val="32"/>
          <w:lang w:val="en-IE"/>
        </w:rPr>
        <w:t>D</w:t>
      </w:r>
      <w:r w:rsidR="001378D9" w:rsidRPr="00DB667E">
        <w:rPr>
          <w:b/>
          <w:bCs/>
          <w:color w:val="4472C4" w:themeColor="accent1"/>
          <w:sz w:val="32"/>
          <w:szCs w:val="32"/>
          <w:lang w:val="en-IE"/>
        </w:rPr>
        <w:t xml:space="preserve">r </w:t>
      </w:r>
      <w:r w:rsidR="008F77BB" w:rsidRPr="00DB667E">
        <w:rPr>
          <w:b/>
          <w:bCs/>
          <w:color w:val="4472C4" w:themeColor="accent1"/>
          <w:sz w:val="32"/>
          <w:szCs w:val="32"/>
          <w:lang w:val="en-IE"/>
        </w:rPr>
        <w:t>Andrew Seaton</w:t>
      </w:r>
      <w:r w:rsidR="001378D9" w:rsidRPr="00DB667E">
        <w:rPr>
          <w:b/>
          <w:bCs/>
          <w:color w:val="4472C4" w:themeColor="accent1"/>
          <w:sz w:val="32"/>
          <w:szCs w:val="32"/>
          <w:lang w:val="en-IE"/>
        </w:rPr>
        <w:t xml:space="preserve"> (University </w:t>
      </w:r>
      <w:r w:rsidR="00E35924" w:rsidRPr="00DB667E">
        <w:rPr>
          <w:b/>
          <w:bCs/>
          <w:color w:val="4472C4" w:themeColor="accent1"/>
          <w:sz w:val="32"/>
          <w:szCs w:val="32"/>
          <w:lang w:val="en-IE"/>
        </w:rPr>
        <w:t>College London</w:t>
      </w:r>
      <w:r w:rsidR="001378D9" w:rsidRPr="00DB667E">
        <w:rPr>
          <w:b/>
          <w:bCs/>
          <w:color w:val="4472C4" w:themeColor="accent1"/>
          <w:sz w:val="32"/>
          <w:szCs w:val="32"/>
          <w:lang w:val="en-IE"/>
        </w:rPr>
        <w:t>)</w:t>
      </w:r>
    </w:p>
    <w:p w14:paraId="45DDAA23" w14:textId="77777777" w:rsidR="00D14BA9" w:rsidRPr="00DB667E" w:rsidRDefault="00D14BA9" w:rsidP="00D14BA9">
      <w:pPr>
        <w:jc w:val="center"/>
        <w:rPr>
          <w:b/>
          <w:bCs/>
          <w:sz w:val="22"/>
          <w:szCs w:val="22"/>
        </w:rPr>
        <w:sectPr w:rsidR="00D14BA9" w:rsidRPr="00DB667E" w:rsidSect="006210B1">
          <w:type w:val="continuous"/>
          <w:pgSz w:w="11907" w:h="16840" w:code="9"/>
          <w:pgMar w:top="1411" w:right="1411" w:bottom="1411" w:left="1411" w:header="720" w:footer="720" w:gutter="0"/>
          <w:pgBorders w:offsetFrom="page">
            <w:top w:val="single" w:sz="18" w:space="24" w:color="0070C0"/>
            <w:left w:val="single" w:sz="18" w:space="24" w:color="0070C0"/>
            <w:bottom w:val="single" w:sz="18" w:space="24" w:color="0070C0"/>
            <w:right w:val="single" w:sz="18" w:space="24" w:color="0070C0"/>
          </w:pgBorders>
          <w:cols w:space="708"/>
          <w:titlePg/>
          <w:docGrid w:linePitch="326"/>
        </w:sectPr>
      </w:pPr>
    </w:p>
    <w:p w14:paraId="7DE76BC0" w14:textId="77777777" w:rsidR="00721C4B" w:rsidRDefault="00721C4B" w:rsidP="003578CF">
      <w:pPr>
        <w:jc w:val="center"/>
        <w:rPr>
          <w:b/>
          <w:bCs/>
          <w:sz w:val="22"/>
          <w:szCs w:val="22"/>
        </w:rPr>
      </w:pPr>
    </w:p>
    <w:p w14:paraId="334B990C" w14:textId="3938CEE7" w:rsidR="00721C4B" w:rsidRDefault="00F07EA0" w:rsidP="003578CF">
      <w:pPr>
        <w:jc w:val="center"/>
        <w:rPr>
          <w:b/>
          <w:bCs/>
          <w:sz w:val="22"/>
          <w:szCs w:val="22"/>
        </w:rPr>
      </w:pPr>
      <w:r w:rsidRPr="00DB667E">
        <w:rPr>
          <w:b/>
          <w:bCs/>
          <w:noProof/>
          <w:sz w:val="22"/>
          <w:szCs w:val="22"/>
        </w:rPr>
        <w:drawing>
          <wp:anchor distT="0" distB="0" distL="114300" distR="114300" simplePos="0" relativeHeight="251658240" behindDoc="1" locked="0" layoutInCell="1" allowOverlap="1" wp14:anchorId="38353281" wp14:editId="54934D83">
            <wp:simplePos x="0" y="0"/>
            <wp:positionH relativeFrom="column">
              <wp:posOffset>-69850</wp:posOffset>
            </wp:positionH>
            <wp:positionV relativeFrom="paragraph">
              <wp:posOffset>298450</wp:posOffset>
            </wp:positionV>
            <wp:extent cx="2767330" cy="3206115"/>
            <wp:effectExtent l="0" t="0" r="1270" b="0"/>
            <wp:wrapTight wrapText="bothSides">
              <wp:wrapPolygon edited="0">
                <wp:start x="0" y="0"/>
                <wp:lineTo x="0" y="21476"/>
                <wp:lineTo x="21511" y="21476"/>
                <wp:lineTo x="21511" y="0"/>
                <wp:lineTo x="0" y="0"/>
              </wp:wrapPolygon>
            </wp:wrapTight>
            <wp:docPr id="127616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69459" name="Picture 12761694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7330" cy="3206115"/>
                    </a:xfrm>
                    <a:prstGeom prst="rect">
                      <a:avLst/>
                    </a:prstGeom>
                  </pic:spPr>
                </pic:pic>
              </a:graphicData>
            </a:graphic>
            <wp14:sizeRelH relativeFrom="page">
              <wp14:pctWidth>0</wp14:pctWidth>
            </wp14:sizeRelH>
            <wp14:sizeRelV relativeFrom="page">
              <wp14:pctHeight>0</wp14:pctHeight>
            </wp14:sizeRelV>
          </wp:anchor>
        </w:drawing>
      </w:r>
    </w:p>
    <w:p w14:paraId="75FCC056" w14:textId="2D7694D7" w:rsidR="00BA4908" w:rsidRPr="00DB667E" w:rsidRDefault="00BA4908" w:rsidP="003578CF">
      <w:pPr>
        <w:jc w:val="center"/>
        <w:rPr>
          <w:b/>
          <w:bCs/>
          <w:sz w:val="22"/>
          <w:szCs w:val="22"/>
        </w:rPr>
      </w:pPr>
    </w:p>
    <w:p w14:paraId="7C6B902F" w14:textId="56026B16" w:rsidR="00D146A5" w:rsidRPr="00DB667E" w:rsidRDefault="0058756D" w:rsidP="00D14BA9">
      <w:pPr>
        <w:jc w:val="center"/>
        <w:rPr>
          <w:b/>
          <w:bCs/>
          <w:sz w:val="21"/>
          <w:szCs w:val="21"/>
        </w:rPr>
      </w:pPr>
      <w:r w:rsidRPr="00DB667E">
        <w:rPr>
          <w:color w:val="000000"/>
          <w:sz w:val="21"/>
          <w:szCs w:val="21"/>
        </w:rPr>
        <w:t>Wheat Grows on a Restored Open-Cast Site in Nottinghamshire, National Coal Board.</w:t>
      </w:r>
    </w:p>
    <w:p w14:paraId="77E1AC5D" w14:textId="77777777" w:rsidR="00D14BA9" w:rsidRPr="00DB667E" w:rsidRDefault="00D14BA9" w:rsidP="00D14BA9">
      <w:pPr>
        <w:rPr>
          <w:b/>
          <w:bCs/>
          <w:sz w:val="22"/>
          <w:szCs w:val="22"/>
        </w:rPr>
      </w:pPr>
    </w:p>
    <w:p w14:paraId="43EF20D1" w14:textId="77777777" w:rsidR="002A6DF9" w:rsidRPr="00DB667E" w:rsidRDefault="002A6DF9" w:rsidP="00D14BA9">
      <w:pPr>
        <w:jc w:val="center"/>
        <w:rPr>
          <w:b/>
          <w:bCs/>
          <w:color w:val="4472C4" w:themeColor="accent1"/>
        </w:rPr>
      </w:pPr>
    </w:p>
    <w:p w14:paraId="279E7162" w14:textId="3EE074D7" w:rsidR="00D14BA9" w:rsidRPr="00DB667E" w:rsidRDefault="001378D9" w:rsidP="00D14BA9">
      <w:pPr>
        <w:jc w:val="center"/>
        <w:rPr>
          <w:b/>
          <w:bCs/>
          <w:color w:val="4472C4" w:themeColor="accent1"/>
          <w:sz w:val="32"/>
          <w:szCs w:val="32"/>
        </w:rPr>
      </w:pPr>
      <w:r w:rsidRPr="00DB667E">
        <w:rPr>
          <w:b/>
          <w:bCs/>
          <w:color w:val="4472C4" w:themeColor="accent1"/>
          <w:sz w:val="32"/>
          <w:szCs w:val="32"/>
        </w:rPr>
        <w:t>T</w:t>
      </w:r>
      <w:r w:rsidR="000A2CDA" w:rsidRPr="00DB667E">
        <w:rPr>
          <w:b/>
          <w:bCs/>
          <w:color w:val="4472C4" w:themeColor="accent1"/>
          <w:sz w:val="32"/>
          <w:szCs w:val="32"/>
        </w:rPr>
        <w:t>hursday</w:t>
      </w:r>
      <w:r w:rsidR="00D14BA9" w:rsidRPr="00DB667E">
        <w:rPr>
          <w:b/>
          <w:bCs/>
          <w:color w:val="4472C4" w:themeColor="accent1"/>
          <w:sz w:val="32"/>
          <w:szCs w:val="32"/>
        </w:rPr>
        <w:t xml:space="preserve"> </w:t>
      </w:r>
      <w:r w:rsidR="000872C7" w:rsidRPr="00DB667E">
        <w:rPr>
          <w:b/>
          <w:bCs/>
          <w:color w:val="4472C4" w:themeColor="accent1"/>
          <w:sz w:val="32"/>
          <w:szCs w:val="32"/>
        </w:rPr>
        <w:t>4</w:t>
      </w:r>
      <w:r w:rsidR="000872C7" w:rsidRPr="00DB667E">
        <w:rPr>
          <w:b/>
          <w:bCs/>
          <w:color w:val="4472C4" w:themeColor="accent1"/>
          <w:sz w:val="32"/>
          <w:szCs w:val="32"/>
          <w:vertAlign w:val="superscript"/>
        </w:rPr>
        <w:t>th</w:t>
      </w:r>
      <w:r w:rsidR="000872C7" w:rsidRPr="00DB667E">
        <w:rPr>
          <w:b/>
          <w:bCs/>
          <w:color w:val="4472C4" w:themeColor="accent1"/>
          <w:sz w:val="32"/>
          <w:szCs w:val="32"/>
        </w:rPr>
        <w:t xml:space="preserve"> of December</w:t>
      </w:r>
    </w:p>
    <w:p w14:paraId="04709159" w14:textId="46EEE934" w:rsidR="00D14BA9" w:rsidRPr="00DB667E" w:rsidRDefault="00990EFC" w:rsidP="00D14BA9">
      <w:pPr>
        <w:jc w:val="center"/>
        <w:rPr>
          <w:color w:val="4472C4" w:themeColor="accent1"/>
          <w:sz w:val="32"/>
          <w:szCs w:val="32"/>
        </w:rPr>
      </w:pPr>
      <w:r w:rsidRPr="00DB667E">
        <w:rPr>
          <w:color w:val="4472C4" w:themeColor="accent1"/>
          <w:sz w:val="32"/>
          <w:szCs w:val="32"/>
        </w:rPr>
        <w:t>12:00-</w:t>
      </w:r>
      <w:r w:rsidR="008563FC" w:rsidRPr="00DB667E">
        <w:rPr>
          <w:color w:val="4472C4" w:themeColor="accent1"/>
          <w:sz w:val="32"/>
          <w:szCs w:val="32"/>
        </w:rPr>
        <w:t>1</w:t>
      </w:r>
      <w:r w:rsidR="000A2CDA" w:rsidRPr="00DB667E">
        <w:rPr>
          <w:color w:val="4472C4" w:themeColor="accent1"/>
          <w:sz w:val="32"/>
          <w:szCs w:val="32"/>
        </w:rPr>
        <w:t>:</w:t>
      </w:r>
      <w:r w:rsidR="008563FC" w:rsidRPr="00DB667E">
        <w:rPr>
          <w:color w:val="4472C4" w:themeColor="accent1"/>
          <w:sz w:val="32"/>
          <w:szCs w:val="32"/>
        </w:rPr>
        <w:t>3</w:t>
      </w:r>
      <w:r w:rsidRPr="00DB667E">
        <w:rPr>
          <w:color w:val="4472C4" w:themeColor="accent1"/>
          <w:sz w:val="32"/>
          <w:szCs w:val="32"/>
        </w:rPr>
        <w:t>0pm</w:t>
      </w:r>
      <w:r w:rsidR="00D14BA9" w:rsidRPr="00DB667E">
        <w:rPr>
          <w:color w:val="4472C4" w:themeColor="accent1"/>
          <w:sz w:val="32"/>
          <w:szCs w:val="32"/>
        </w:rPr>
        <w:t xml:space="preserve"> </w:t>
      </w:r>
    </w:p>
    <w:p w14:paraId="19E6F809" w14:textId="64CF03AB" w:rsidR="00D14BA9" w:rsidRDefault="000872C7" w:rsidP="00D14BA9">
      <w:pPr>
        <w:jc w:val="center"/>
        <w:rPr>
          <w:color w:val="4472C4" w:themeColor="accent1"/>
          <w:sz w:val="32"/>
          <w:szCs w:val="32"/>
        </w:rPr>
      </w:pPr>
      <w:r w:rsidRPr="00DB667E">
        <w:rPr>
          <w:color w:val="4472C4" w:themeColor="accent1"/>
          <w:sz w:val="32"/>
          <w:szCs w:val="32"/>
        </w:rPr>
        <w:t>Schwarzman cent</w:t>
      </w:r>
      <w:r w:rsidR="00DD1C52">
        <w:rPr>
          <w:color w:val="4472C4" w:themeColor="accent1"/>
          <w:sz w:val="32"/>
          <w:szCs w:val="32"/>
        </w:rPr>
        <w:t>re</w:t>
      </w:r>
    </w:p>
    <w:p w14:paraId="4C6D81EB" w14:textId="77777777" w:rsidR="00874006" w:rsidRPr="001D0099" w:rsidRDefault="00874006" w:rsidP="00D14BA9">
      <w:pPr>
        <w:jc w:val="center"/>
        <w:rPr>
          <w:color w:val="4472C4" w:themeColor="accent1"/>
          <w:sz w:val="26"/>
          <w:szCs w:val="26"/>
        </w:rPr>
      </w:pPr>
    </w:p>
    <w:p w14:paraId="4B478144" w14:textId="77777777" w:rsidR="00874006" w:rsidRPr="001D0099" w:rsidRDefault="00874006" w:rsidP="00874006">
      <w:pPr>
        <w:jc w:val="center"/>
        <w:rPr>
          <w:i/>
          <w:iCs/>
          <w:color w:val="0070C0"/>
          <w:sz w:val="26"/>
          <w:szCs w:val="26"/>
        </w:rPr>
      </w:pPr>
      <w:r w:rsidRPr="001D0099">
        <w:rPr>
          <w:color w:val="0070C0"/>
          <w:sz w:val="26"/>
          <w:szCs w:val="26"/>
        </w:rPr>
        <w:t xml:space="preserve">* </w:t>
      </w:r>
      <w:r w:rsidRPr="001D0099">
        <w:rPr>
          <w:i/>
          <w:iCs/>
          <w:color w:val="0070C0"/>
          <w:sz w:val="26"/>
          <w:szCs w:val="26"/>
        </w:rPr>
        <w:t xml:space="preserve">If you would like a free lunch at this session, please pre-register </w:t>
      </w:r>
      <w:hyperlink r:id="rId8" w:history="1">
        <w:r w:rsidRPr="001D0099">
          <w:rPr>
            <w:rStyle w:val="Hyperlink"/>
            <w:i/>
            <w:iCs/>
            <w:color w:val="4472C4" w:themeColor="accent1"/>
            <w:sz w:val="26"/>
            <w:szCs w:val="26"/>
          </w:rPr>
          <w:t>here</w:t>
        </w:r>
      </w:hyperlink>
      <w:r w:rsidRPr="001D0099">
        <w:rPr>
          <w:i/>
          <w:iCs/>
          <w:color w:val="4472C4" w:themeColor="accent1"/>
          <w:sz w:val="26"/>
          <w:szCs w:val="26"/>
        </w:rPr>
        <w:t>.</w:t>
      </w:r>
    </w:p>
    <w:p w14:paraId="35D86FD8" w14:textId="77777777" w:rsidR="00874006" w:rsidRPr="00DB667E" w:rsidRDefault="00874006" w:rsidP="00D14BA9">
      <w:pPr>
        <w:jc w:val="center"/>
        <w:rPr>
          <w:color w:val="4472C4" w:themeColor="accent1"/>
          <w:sz w:val="32"/>
          <w:szCs w:val="32"/>
        </w:rPr>
      </w:pPr>
    </w:p>
    <w:p w14:paraId="4CC62618" w14:textId="77777777" w:rsidR="00112C29" w:rsidRDefault="00112C29" w:rsidP="00D14BA9">
      <w:pPr>
        <w:jc w:val="center"/>
        <w:rPr>
          <w:color w:val="4472C4" w:themeColor="accent1"/>
        </w:rPr>
      </w:pPr>
    </w:p>
    <w:p w14:paraId="1FB8A8BB" w14:textId="77777777" w:rsidR="00DB667E" w:rsidRDefault="00DB667E" w:rsidP="00D14BA9">
      <w:pPr>
        <w:jc w:val="center"/>
        <w:rPr>
          <w:color w:val="4472C4" w:themeColor="accent1"/>
        </w:rPr>
      </w:pPr>
    </w:p>
    <w:p w14:paraId="1D46F26F" w14:textId="77777777" w:rsidR="00DB667E" w:rsidRDefault="00DB667E" w:rsidP="00D14BA9">
      <w:pPr>
        <w:jc w:val="center"/>
        <w:rPr>
          <w:color w:val="4472C4" w:themeColor="accent1"/>
        </w:rPr>
      </w:pPr>
    </w:p>
    <w:p w14:paraId="3BAFA30F" w14:textId="77777777" w:rsidR="00DB667E" w:rsidRDefault="00DB667E" w:rsidP="00D14BA9">
      <w:pPr>
        <w:jc w:val="center"/>
        <w:rPr>
          <w:color w:val="4472C4" w:themeColor="accent1"/>
        </w:rPr>
      </w:pPr>
    </w:p>
    <w:p w14:paraId="3A184011" w14:textId="5DB6A9CD" w:rsidR="0021372D" w:rsidRPr="00DB667E" w:rsidRDefault="00BC29A7" w:rsidP="00DB667E">
      <w:pPr>
        <w:ind w:left="-142" w:right="-278"/>
        <w:jc w:val="both"/>
        <w:rPr>
          <w:sz w:val="26"/>
          <w:szCs w:val="26"/>
        </w:rPr>
      </w:pPr>
      <w:r w:rsidRPr="00DB667E">
        <w:rPr>
          <w:sz w:val="26"/>
          <w:szCs w:val="26"/>
        </w:rPr>
        <w:t>Dr Andrew Seaton will be discussing a chapter from his book project, </w:t>
      </w:r>
      <w:r w:rsidRPr="00DB667E">
        <w:rPr>
          <w:i/>
          <w:iCs/>
          <w:sz w:val="26"/>
          <w:szCs w:val="26"/>
        </w:rPr>
        <w:t>The Ends of Coal</w:t>
      </w:r>
      <w:r w:rsidRPr="00DB667E">
        <w:rPr>
          <w:sz w:val="26"/>
          <w:szCs w:val="26"/>
        </w:rPr>
        <w:t>, which is a wide-ranging environmental history of the resource's impacts and legacies in Britain and the world since 1800. This talk considers the National Coal Board's expansive 'land reclamation' initiatives after 1945. These projects facilitated surprising connections between one of Europe</w:t>
      </w:r>
      <w:r w:rsidR="0021372D" w:rsidRPr="00DB667E">
        <w:rPr>
          <w:sz w:val="26"/>
          <w:szCs w:val="26"/>
        </w:rPr>
        <w:t>’</w:t>
      </w:r>
      <w:r w:rsidRPr="00DB667E">
        <w:rPr>
          <w:sz w:val="26"/>
          <w:szCs w:val="26"/>
        </w:rPr>
        <w:t xml:space="preserve">s largest fossil fuel industries and environmentalists, particularly by creating </w:t>
      </w:r>
      <w:r w:rsidR="0021372D" w:rsidRPr="00DB667E">
        <w:rPr>
          <w:sz w:val="26"/>
          <w:szCs w:val="26"/>
        </w:rPr>
        <w:t>‘</w:t>
      </w:r>
      <w:r w:rsidRPr="00DB667E">
        <w:rPr>
          <w:sz w:val="26"/>
          <w:szCs w:val="26"/>
        </w:rPr>
        <w:t>productive</w:t>
      </w:r>
      <w:r w:rsidR="0021372D" w:rsidRPr="00DB667E">
        <w:rPr>
          <w:sz w:val="26"/>
          <w:szCs w:val="26"/>
        </w:rPr>
        <w:t>’</w:t>
      </w:r>
      <w:r w:rsidRPr="00DB667E">
        <w:rPr>
          <w:sz w:val="26"/>
          <w:szCs w:val="26"/>
        </w:rPr>
        <w:t xml:space="preserve"> land that might alleviate potential scarcity caused by </w:t>
      </w:r>
      <w:r w:rsidR="0021372D" w:rsidRPr="00DB667E">
        <w:rPr>
          <w:sz w:val="26"/>
          <w:szCs w:val="26"/>
        </w:rPr>
        <w:t>‘</w:t>
      </w:r>
      <w:r w:rsidRPr="00DB667E">
        <w:rPr>
          <w:sz w:val="26"/>
          <w:szCs w:val="26"/>
        </w:rPr>
        <w:t>overpopulation</w:t>
      </w:r>
      <w:r w:rsidR="0021372D" w:rsidRPr="00DB667E">
        <w:rPr>
          <w:sz w:val="26"/>
          <w:szCs w:val="26"/>
        </w:rPr>
        <w:t>’</w:t>
      </w:r>
      <w:r w:rsidRPr="00DB667E">
        <w:rPr>
          <w:sz w:val="26"/>
          <w:szCs w:val="26"/>
        </w:rPr>
        <w:t>. The talk considers the practical dimensions of the Coal Board's land reclamation, recovers its framing and reception, and explains how initial justifications fell away in the 1980s.</w:t>
      </w:r>
    </w:p>
    <w:p w14:paraId="7ECE6535" w14:textId="77777777" w:rsidR="0021372D" w:rsidRPr="00DB667E" w:rsidRDefault="0021372D" w:rsidP="00DB667E">
      <w:pPr>
        <w:ind w:left="-142" w:right="-278"/>
        <w:jc w:val="both"/>
        <w:rPr>
          <w:sz w:val="26"/>
          <w:szCs w:val="26"/>
        </w:rPr>
      </w:pPr>
    </w:p>
    <w:p w14:paraId="77254D9B" w14:textId="77777777" w:rsidR="0021372D" w:rsidRPr="00DB667E" w:rsidRDefault="000F657C" w:rsidP="00DB667E">
      <w:pPr>
        <w:ind w:left="-142" w:right="-278"/>
        <w:jc w:val="both"/>
        <w:rPr>
          <w:sz w:val="26"/>
          <w:szCs w:val="26"/>
          <w:lang/>
        </w:rPr>
      </w:pPr>
      <w:r w:rsidRPr="00DB667E">
        <w:rPr>
          <w:sz w:val="26"/>
          <w:szCs w:val="26"/>
          <w:lang/>
        </w:rPr>
        <w:t xml:space="preserve">The </w:t>
      </w:r>
      <w:r w:rsidR="00C0156F" w:rsidRPr="00DB667E">
        <w:rPr>
          <w:sz w:val="26"/>
          <w:szCs w:val="26"/>
          <w:lang/>
        </w:rPr>
        <w:t>chapter</w:t>
      </w:r>
      <w:r w:rsidRPr="00DB667E">
        <w:rPr>
          <w:sz w:val="26"/>
          <w:szCs w:val="26"/>
          <w:lang/>
        </w:rPr>
        <w:t xml:space="preserve"> will be discussed by </w:t>
      </w:r>
      <w:r w:rsidR="00C5609B" w:rsidRPr="00DB667E">
        <w:rPr>
          <w:sz w:val="26"/>
          <w:szCs w:val="26"/>
          <w:lang/>
        </w:rPr>
        <w:t>Professor Danny Dorling (Geography, Oxford)</w:t>
      </w:r>
      <w:r w:rsidR="001B2E12" w:rsidRPr="00DB667E">
        <w:rPr>
          <w:sz w:val="26"/>
          <w:szCs w:val="26"/>
          <w:lang/>
        </w:rPr>
        <w:t xml:space="preserve">. </w:t>
      </w:r>
    </w:p>
    <w:p w14:paraId="690C4A22" w14:textId="77777777" w:rsidR="0021372D" w:rsidRPr="00DB667E" w:rsidRDefault="0021372D" w:rsidP="00DB667E">
      <w:pPr>
        <w:ind w:left="-142" w:right="-278"/>
        <w:jc w:val="both"/>
        <w:rPr>
          <w:sz w:val="26"/>
          <w:szCs w:val="26"/>
          <w:lang/>
        </w:rPr>
      </w:pPr>
    </w:p>
    <w:p w14:paraId="09224AB1" w14:textId="601D8F38" w:rsidR="00ED2C79" w:rsidRPr="00DB667E" w:rsidRDefault="00BC29A7" w:rsidP="00DB667E">
      <w:pPr>
        <w:ind w:left="-142" w:right="-278"/>
        <w:jc w:val="both"/>
        <w:rPr>
          <w:sz w:val="26"/>
          <w:szCs w:val="26"/>
          <w:lang/>
        </w:rPr>
      </w:pPr>
      <w:r w:rsidRPr="00DB667E">
        <w:rPr>
          <w:sz w:val="26"/>
          <w:szCs w:val="26"/>
        </w:rPr>
        <w:t>Dr Andrew Seaton is a Leverhulme Early Career Fellow at University College London. He is a historian of modern Britain with interests in politics, social history, medicine and the environment. Andrew's first book </w:t>
      </w:r>
      <w:r w:rsidRPr="00DB667E">
        <w:rPr>
          <w:i/>
          <w:iCs/>
          <w:sz w:val="26"/>
          <w:szCs w:val="26"/>
        </w:rPr>
        <w:t>Our NHS: A History of Britain's Best-Loved Institution </w:t>
      </w:r>
      <w:r w:rsidRPr="00DB667E">
        <w:rPr>
          <w:sz w:val="26"/>
          <w:szCs w:val="26"/>
        </w:rPr>
        <w:t>(Yale University Press, 2023) won the American Historical Association's Morris D. Forkosch Prize and was shortlisted for the Wolfson History Prize. </w:t>
      </w:r>
    </w:p>
    <w:sectPr w:rsidR="00ED2C79" w:rsidRPr="00DB667E" w:rsidSect="0021372D">
      <w:type w:val="continuous"/>
      <w:pgSz w:w="11907" w:h="16840" w:code="9"/>
      <w:pgMar w:top="1411" w:right="1411" w:bottom="705" w:left="1411" w:header="720" w:footer="720" w:gutter="0"/>
      <w:pgBorders w:offsetFrom="page">
        <w:top w:val="single" w:sz="18" w:space="24" w:color="0070C0"/>
        <w:left w:val="single" w:sz="18" w:space="24" w:color="0070C0"/>
        <w:bottom w:val="single" w:sz="18" w:space="24" w:color="0070C0"/>
        <w:right w:val="single" w:sz="18" w:space="24" w:color="0070C0"/>
      </w:pgBorders>
      <w:cols w:num="2" w:space="285"/>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130E"/>
    <w:multiLevelType w:val="hybridMultilevel"/>
    <w:tmpl w:val="476A4470"/>
    <w:lvl w:ilvl="0" w:tplc="2F7CFDB2">
      <w:start w:val="48"/>
      <w:numFmt w:val="bullet"/>
      <w:lvlText w:val=""/>
      <w:lvlJc w:val="left"/>
      <w:pPr>
        <w:ind w:left="720" w:hanging="360"/>
      </w:pPr>
      <w:rPr>
        <w:rFonts w:ascii="Symbol" w:eastAsiaTheme="minorHAnsi" w:hAnsi="Symbol" w:cs="Times New Roman" w:hint="default"/>
        <w:color w:val="4472C4"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71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A9"/>
    <w:rsid w:val="00056C91"/>
    <w:rsid w:val="000872C7"/>
    <w:rsid w:val="000A2CDA"/>
    <w:rsid w:val="000E74D3"/>
    <w:rsid w:val="000F0B7A"/>
    <w:rsid w:val="000F657C"/>
    <w:rsid w:val="00112C29"/>
    <w:rsid w:val="001378D9"/>
    <w:rsid w:val="00182EFA"/>
    <w:rsid w:val="00194D4E"/>
    <w:rsid w:val="001A2976"/>
    <w:rsid w:val="001B2E12"/>
    <w:rsid w:val="001C2E97"/>
    <w:rsid w:val="001C7C49"/>
    <w:rsid w:val="001D0099"/>
    <w:rsid w:val="001F4AD0"/>
    <w:rsid w:val="0021372D"/>
    <w:rsid w:val="002A6DF9"/>
    <w:rsid w:val="002E4357"/>
    <w:rsid w:val="003578CF"/>
    <w:rsid w:val="00396704"/>
    <w:rsid w:val="003B7A8B"/>
    <w:rsid w:val="00453CEC"/>
    <w:rsid w:val="0058756D"/>
    <w:rsid w:val="005B09C6"/>
    <w:rsid w:val="005E4F20"/>
    <w:rsid w:val="005F44D9"/>
    <w:rsid w:val="0061358B"/>
    <w:rsid w:val="006210B1"/>
    <w:rsid w:val="00653022"/>
    <w:rsid w:val="006A74D7"/>
    <w:rsid w:val="006A7750"/>
    <w:rsid w:val="00721C4B"/>
    <w:rsid w:val="007D5D1D"/>
    <w:rsid w:val="008563FC"/>
    <w:rsid w:val="00874006"/>
    <w:rsid w:val="00890F56"/>
    <w:rsid w:val="008D5385"/>
    <w:rsid w:val="008F77BB"/>
    <w:rsid w:val="00990EFC"/>
    <w:rsid w:val="009C0257"/>
    <w:rsid w:val="00A12915"/>
    <w:rsid w:val="00A22652"/>
    <w:rsid w:val="00B92469"/>
    <w:rsid w:val="00BA4908"/>
    <w:rsid w:val="00BA6B3D"/>
    <w:rsid w:val="00BB5A79"/>
    <w:rsid w:val="00BC29A7"/>
    <w:rsid w:val="00BF7A5E"/>
    <w:rsid w:val="00C0156F"/>
    <w:rsid w:val="00C04A57"/>
    <w:rsid w:val="00C24603"/>
    <w:rsid w:val="00C31717"/>
    <w:rsid w:val="00C5609B"/>
    <w:rsid w:val="00C57AB1"/>
    <w:rsid w:val="00C86BB2"/>
    <w:rsid w:val="00CF10BF"/>
    <w:rsid w:val="00D146A5"/>
    <w:rsid w:val="00D14BA9"/>
    <w:rsid w:val="00D164E8"/>
    <w:rsid w:val="00D24FE7"/>
    <w:rsid w:val="00D3752C"/>
    <w:rsid w:val="00D51545"/>
    <w:rsid w:val="00DA5E24"/>
    <w:rsid w:val="00DB667E"/>
    <w:rsid w:val="00DD1C52"/>
    <w:rsid w:val="00DD350F"/>
    <w:rsid w:val="00E35924"/>
    <w:rsid w:val="00E86C14"/>
    <w:rsid w:val="00ED2C79"/>
    <w:rsid w:val="00EE6FC2"/>
    <w:rsid w:val="00F03340"/>
    <w:rsid w:val="00F07EA0"/>
    <w:rsid w:val="00F6501C"/>
    <w:rsid w:val="00FB3654"/>
    <w:rsid w:val="00FF53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6AAC"/>
  <w15:chartTrackingRefBased/>
  <w15:docId w15:val="{38CA9885-65A6-D046-8E38-A6FB585A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C29"/>
    <w:pPr>
      <w:ind w:left="720"/>
      <w:contextualSpacing/>
    </w:pPr>
  </w:style>
  <w:style w:type="character" w:styleId="Hyperlink">
    <w:name w:val="Hyperlink"/>
    <w:basedOn w:val="DefaultParagraphFont"/>
    <w:uiPriority w:val="99"/>
    <w:unhideWhenUsed/>
    <w:rsid w:val="001C2E97"/>
    <w:rPr>
      <w:color w:val="0563C1" w:themeColor="hyperlink"/>
      <w:u w:val="single"/>
    </w:rPr>
  </w:style>
  <w:style w:type="character" w:styleId="UnresolvedMention">
    <w:name w:val="Unresolved Mention"/>
    <w:basedOn w:val="DefaultParagraphFont"/>
    <w:uiPriority w:val="99"/>
    <w:semiHidden/>
    <w:unhideWhenUsed/>
    <w:rsid w:val="001C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ch.ox.ac.uk/event/wast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Venus Bivar</dc:creator>
  <cp:keywords/>
  <dc:description/>
  <cp:lastModifiedBy>Venus Bivar</cp:lastModifiedBy>
  <cp:revision>10</cp:revision>
  <cp:lastPrinted>2024-08-15T08:13:00Z</cp:lastPrinted>
  <dcterms:created xsi:type="dcterms:W3CDTF">2025-10-03T09:10:00Z</dcterms:created>
  <dcterms:modified xsi:type="dcterms:W3CDTF">2025-10-03T12:37:00Z</dcterms:modified>
</cp:coreProperties>
</file>